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FC8A7" w14:textId="559B5513" w:rsidR="00017CBB" w:rsidRDefault="001F7796" w:rsidP="00017CBB">
      <w:pPr>
        <w:pStyle w:val="Default"/>
        <w:rPr>
          <w:sz w:val="32"/>
          <w:szCs w:val="32"/>
        </w:rPr>
      </w:pPr>
      <w:r w:rsidRPr="001F7796">
        <w:rPr>
          <w:noProof/>
          <w:sz w:val="22"/>
          <w:szCs w:val="22"/>
        </w:rPr>
        <w:drawing>
          <wp:anchor distT="0" distB="0" distL="114300" distR="114300" simplePos="0" relativeHeight="251658240" behindDoc="0" locked="0" layoutInCell="1" allowOverlap="1" wp14:anchorId="0C80C50D" wp14:editId="3AFBB852">
            <wp:simplePos x="0" y="0"/>
            <wp:positionH relativeFrom="column">
              <wp:posOffset>4266565</wp:posOffset>
            </wp:positionH>
            <wp:positionV relativeFrom="paragraph">
              <wp:posOffset>0</wp:posOffset>
            </wp:positionV>
            <wp:extent cx="1097280" cy="1668145"/>
            <wp:effectExtent l="0" t="0" r="7620" b="8255"/>
            <wp:wrapSquare wrapText="bothSides"/>
            <wp:docPr id="13816340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634038" name=""/>
                    <pic:cNvPicPr/>
                  </pic:nvPicPr>
                  <pic:blipFill rotWithShape="1">
                    <a:blip r:embed="rId5" cstate="print">
                      <a:extLst>
                        <a:ext uri="{28A0092B-C50C-407E-A947-70E740481C1C}">
                          <a14:useLocalDpi xmlns:a14="http://schemas.microsoft.com/office/drawing/2010/main" val="0"/>
                        </a:ext>
                      </a:extLst>
                    </a:blip>
                    <a:srcRect l="3656" t="-1" r="7049" b="3286"/>
                    <a:stretch>
                      <a:fillRect/>
                    </a:stretch>
                  </pic:blipFill>
                  <pic:spPr bwMode="auto">
                    <a:xfrm>
                      <a:off x="0" y="0"/>
                      <a:ext cx="1097280" cy="1668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17CBB">
        <w:t xml:space="preserve"> </w:t>
      </w:r>
      <w:r w:rsidR="00017CBB">
        <w:rPr>
          <w:b/>
          <w:bCs/>
          <w:sz w:val="32"/>
          <w:szCs w:val="32"/>
        </w:rPr>
        <w:t>Bases y Condiciones “</w:t>
      </w:r>
      <w:r>
        <w:rPr>
          <w:b/>
          <w:bCs/>
          <w:sz w:val="32"/>
          <w:szCs w:val="32"/>
        </w:rPr>
        <w:t>El Descuento del IVA creció a 25%</w:t>
      </w:r>
      <w:r w:rsidR="00017CBB">
        <w:rPr>
          <w:b/>
          <w:bCs/>
          <w:sz w:val="32"/>
          <w:szCs w:val="32"/>
        </w:rPr>
        <w:t xml:space="preserve">” Tres Cruces Shopping </w:t>
      </w:r>
      <w:r>
        <w:rPr>
          <w:b/>
          <w:bCs/>
          <w:sz w:val="32"/>
          <w:szCs w:val="32"/>
        </w:rPr>
        <w:t xml:space="preserve">JUNIO </w:t>
      </w:r>
      <w:r w:rsidR="00017CBB">
        <w:rPr>
          <w:b/>
          <w:bCs/>
          <w:sz w:val="32"/>
          <w:szCs w:val="32"/>
        </w:rPr>
        <w:t xml:space="preserve">2026 </w:t>
      </w:r>
    </w:p>
    <w:p w14:paraId="6B8A2E4D" w14:textId="6D527A06" w:rsidR="00017CBB" w:rsidRDefault="00017CBB" w:rsidP="00017CBB">
      <w:pPr>
        <w:pStyle w:val="Default"/>
        <w:rPr>
          <w:sz w:val="22"/>
          <w:szCs w:val="22"/>
        </w:rPr>
      </w:pPr>
    </w:p>
    <w:p w14:paraId="5853451E" w14:textId="0739DA9F" w:rsidR="00017CBB" w:rsidRDefault="00017CBB" w:rsidP="00017CBB">
      <w:pPr>
        <w:pStyle w:val="Default"/>
        <w:rPr>
          <w:sz w:val="22"/>
          <w:szCs w:val="22"/>
        </w:rPr>
      </w:pPr>
      <w:r>
        <w:rPr>
          <w:sz w:val="22"/>
          <w:szCs w:val="22"/>
        </w:rPr>
        <w:t>•</w:t>
      </w:r>
      <w:r>
        <w:rPr>
          <w:sz w:val="28"/>
          <w:szCs w:val="28"/>
        </w:rPr>
        <w:t xml:space="preserve">Participación Y Beneficios (Descuentos): </w:t>
      </w:r>
      <w:r>
        <w:rPr>
          <w:sz w:val="22"/>
          <w:szCs w:val="22"/>
        </w:rPr>
        <w:t>La promoción es válida los días 0</w:t>
      </w:r>
      <w:r w:rsidR="001F7796">
        <w:rPr>
          <w:sz w:val="22"/>
          <w:szCs w:val="22"/>
        </w:rPr>
        <w:t>5</w:t>
      </w:r>
      <w:r>
        <w:rPr>
          <w:sz w:val="22"/>
          <w:szCs w:val="22"/>
        </w:rPr>
        <w:t>, 0</w:t>
      </w:r>
      <w:r w:rsidR="001F7796">
        <w:rPr>
          <w:sz w:val="22"/>
          <w:szCs w:val="22"/>
        </w:rPr>
        <w:t>6</w:t>
      </w:r>
      <w:r>
        <w:rPr>
          <w:sz w:val="22"/>
          <w:szCs w:val="22"/>
        </w:rPr>
        <w:t xml:space="preserve"> y 0</w:t>
      </w:r>
      <w:r w:rsidR="001F7796">
        <w:rPr>
          <w:sz w:val="22"/>
          <w:szCs w:val="22"/>
        </w:rPr>
        <w:t>7</w:t>
      </w:r>
      <w:r>
        <w:rPr>
          <w:sz w:val="22"/>
          <w:szCs w:val="22"/>
        </w:rPr>
        <w:t xml:space="preserve"> de </w:t>
      </w:r>
      <w:r w:rsidR="001F7796">
        <w:rPr>
          <w:sz w:val="22"/>
          <w:szCs w:val="22"/>
        </w:rPr>
        <w:t xml:space="preserve">junio </w:t>
      </w:r>
      <w:r>
        <w:rPr>
          <w:sz w:val="22"/>
          <w:szCs w:val="22"/>
        </w:rPr>
        <w:t>de 202</w:t>
      </w:r>
      <w:r>
        <w:rPr>
          <w:rFonts w:ascii="Calibri Light" w:hAnsi="Calibri Light" w:cs="Calibri Light"/>
          <w:sz w:val="22"/>
          <w:szCs w:val="22"/>
        </w:rPr>
        <w:t>6</w:t>
      </w:r>
      <w:r>
        <w:rPr>
          <w:sz w:val="22"/>
          <w:szCs w:val="22"/>
        </w:rPr>
        <w:t>, en Tres Cruces Shopping (el Organizador) en los locales adheridos que el Organizador informará en su sitio web. El porcentaje de descuento a aplicar será del 1</w:t>
      </w:r>
      <w:r w:rsidR="001F7796">
        <w:rPr>
          <w:rFonts w:ascii="Calibri Light" w:hAnsi="Calibri Light" w:cs="Calibri Light"/>
          <w:sz w:val="22"/>
          <w:szCs w:val="22"/>
        </w:rPr>
        <w:t>5</w:t>
      </w:r>
      <w:r>
        <w:rPr>
          <w:sz w:val="22"/>
          <w:szCs w:val="22"/>
        </w:rPr>
        <w:t xml:space="preserve">% adicional al descuento del </w:t>
      </w:r>
      <w:r w:rsidR="001F7796">
        <w:rPr>
          <w:sz w:val="22"/>
          <w:szCs w:val="22"/>
        </w:rPr>
        <w:t>25%</w:t>
      </w:r>
      <w:r>
        <w:rPr>
          <w:sz w:val="22"/>
          <w:szCs w:val="22"/>
        </w:rPr>
        <w:t xml:space="preserve"> que efectúa el comercio adherido, para las tarjetas </w:t>
      </w:r>
      <w:r w:rsidR="001F7796">
        <w:rPr>
          <w:sz w:val="22"/>
          <w:szCs w:val="22"/>
        </w:rPr>
        <w:t xml:space="preserve">asociadas </w:t>
      </w:r>
      <w:r w:rsidR="001F7796">
        <w:rPr>
          <w:lang w:val="es-MX"/>
        </w:rPr>
        <w:t>Visa Infinite, Visa Platinum, American Express Gold y American Express Platinum</w:t>
      </w:r>
      <w:r w:rsidR="001F7796">
        <w:rPr>
          <w:sz w:val="22"/>
          <w:szCs w:val="22"/>
        </w:rPr>
        <w:t xml:space="preserve"> </w:t>
      </w:r>
      <w:r>
        <w:rPr>
          <w:sz w:val="22"/>
          <w:szCs w:val="22"/>
        </w:rPr>
        <w:t>con un tope máximo de descuento acumulado por cuenta de tarjeta de $2.500 (dos mil quinientos pesos uruguayos). El descuento se realiza en el estado de cuenta dentro de los 30 días hábiles siguientes a realizada la compra en los locales adheridos.</w:t>
      </w:r>
    </w:p>
    <w:p w14:paraId="799EEE2A" w14:textId="77777777" w:rsidR="001F7796" w:rsidRDefault="001F7796" w:rsidP="001F7796">
      <w:pPr>
        <w:pStyle w:val="Default"/>
        <w:rPr>
          <w:sz w:val="22"/>
          <w:szCs w:val="22"/>
        </w:rPr>
      </w:pPr>
    </w:p>
    <w:p w14:paraId="084BEFED" w14:textId="7366826E" w:rsidR="00CF649B" w:rsidRDefault="001F7796" w:rsidP="00CF649B">
      <w:pPr>
        <w:pStyle w:val="Default"/>
        <w:rPr>
          <w:rFonts w:cs="Arial"/>
          <w:sz w:val="22"/>
          <w:szCs w:val="22"/>
          <w:lang w:val="es-MX"/>
        </w:rPr>
      </w:pPr>
      <w:r>
        <w:rPr>
          <w:sz w:val="22"/>
          <w:szCs w:val="22"/>
        </w:rPr>
        <w:t>•</w:t>
      </w:r>
      <w:r>
        <w:rPr>
          <w:sz w:val="28"/>
          <w:szCs w:val="28"/>
        </w:rPr>
        <w:t xml:space="preserve">Sorteo adicional: </w:t>
      </w:r>
      <w:r w:rsidR="00CF649B">
        <w:rPr>
          <w:rFonts w:cs="Arial"/>
          <w:sz w:val="22"/>
          <w:szCs w:val="22"/>
          <w:lang w:val="es-MX"/>
        </w:rPr>
        <w:t>todas aquellas personas mayores de edad que realicen sus compras en los locales comerciales* del complejo (*</w:t>
      </w:r>
      <w:r w:rsidR="00CF649B">
        <w:rPr>
          <w:rFonts w:cs="Arial"/>
          <w:b/>
          <w:sz w:val="22"/>
          <w:szCs w:val="22"/>
          <w:u w:val="single"/>
          <w:lang w:val="es-MX"/>
        </w:rPr>
        <w:t>con excepción de boleterías, servicios y encomiendas).</w:t>
      </w:r>
      <w:r w:rsidR="00CF649B">
        <w:rPr>
          <w:rFonts w:cs="Arial"/>
          <w:b/>
          <w:sz w:val="22"/>
          <w:szCs w:val="22"/>
          <w:lang w:val="es-MX"/>
        </w:rPr>
        <w:t xml:space="preserve"> </w:t>
      </w:r>
      <w:r w:rsidR="00CF649B">
        <w:rPr>
          <w:rFonts w:cs="Arial"/>
          <w:sz w:val="22"/>
          <w:szCs w:val="22"/>
          <w:lang w:val="es-MX"/>
        </w:rPr>
        <w:t>Deberán presentar las boletas, junto a su documento de identidad y registrarse en Atención al Cliente, brindando sus datos personales y firmando el Habeas Data. Los stands se encuentran ubicados en rotonda central de Nivel Terminal y/o en Nivel 2 Shopping.</w:t>
      </w:r>
      <w:r w:rsidR="00CF649B">
        <w:rPr>
          <w:rFonts w:cs="Arial"/>
          <w:b/>
          <w:sz w:val="22"/>
          <w:szCs w:val="22"/>
          <w:lang w:val="es-MX"/>
        </w:rPr>
        <w:t xml:space="preserve"> </w:t>
      </w:r>
      <w:r w:rsidR="00CF649B">
        <w:rPr>
          <w:rFonts w:cs="Arial"/>
          <w:sz w:val="22"/>
          <w:szCs w:val="22"/>
          <w:lang w:val="es-MX"/>
        </w:rPr>
        <w:t xml:space="preserve">Para las compras web deberá figurar en la boleta “Pick Up Tres Cruces o un sello, que acredite la compra al local ubicado en Tres Cruces. </w:t>
      </w:r>
    </w:p>
    <w:p w14:paraId="6556A1D7" w14:textId="77777777" w:rsidR="00CF649B" w:rsidRDefault="00CF649B" w:rsidP="00CF649B">
      <w:pPr>
        <w:pStyle w:val="Default"/>
        <w:rPr>
          <w:rFonts w:cs="Arial"/>
          <w:sz w:val="22"/>
          <w:szCs w:val="22"/>
          <w:lang w:val="es-MX"/>
        </w:rPr>
      </w:pPr>
    </w:p>
    <w:p w14:paraId="1CF7B763" w14:textId="797D2D51" w:rsidR="00CF649B" w:rsidRPr="00CF649B" w:rsidRDefault="00CF649B" w:rsidP="00CF649B">
      <w:pPr>
        <w:pStyle w:val="Default"/>
        <w:rPr>
          <w:rFonts w:cs="Arial"/>
          <w:sz w:val="22"/>
          <w:szCs w:val="22"/>
          <w:lang w:val="es-MX"/>
        </w:rPr>
      </w:pPr>
      <w:bookmarkStart w:id="0" w:name="_Hlk231201140"/>
      <w:r>
        <w:rPr>
          <w:sz w:val="22"/>
          <w:szCs w:val="22"/>
        </w:rPr>
        <w:t>•</w:t>
      </w:r>
      <w:r>
        <w:rPr>
          <w:sz w:val="28"/>
          <w:szCs w:val="28"/>
        </w:rPr>
        <w:t>Premio</w:t>
      </w:r>
      <w:bookmarkEnd w:id="0"/>
      <w:r>
        <w:rPr>
          <w:sz w:val="28"/>
          <w:szCs w:val="28"/>
        </w:rPr>
        <w:t xml:space="preserve">: </w:t>
      </w:r>
      <w:r w:rsidRPr="00CF649B">
        <w:rPr>
          <w:rFonts w:cs="Arial"/>
          <w:sz w:val="22"/>
          <w:szCs w:val="22"/>
          <w:lang w:val="es-MX"/>
        </w:rPr>
        <w:t>el premio consiste en el sorteo de tres estadías en Hotel Jean Clevers de Punta del Este, una por día de promoción.</w:t>
      </w:r>
    </w:p>
    <w:p w14:paraId="6E946756" w14:textId="77777777" w:rsidR="00CF649B" w:rsidRPr="00CF649B" w:rsidRDefault="00CF649B" w:rsidP="00CF649B">
      <w:pPr>
        <w:pStyle w:val="Default"/>
        <w:rPr>
          <w:rFonts w:cs="Arial"/>
          <w:sz w:val="22"/>
          <w:szCs w:val="22"/>
          <w:u w:val="single"/>
          <w:lang w:val="es-MX"/>
        </w:rPr>
      </w:pPr>
      <w:r w:rsidRPr="00CF649B">
        <w:rPr>
          <w:rFonts w:cs="Arial"/>
          <w:sz w:val="22"/>
          <w:szCs w:val="22"/>
          <w:u w:val="single"/>
          <w:lang w:val="es-MX"/>
        </w:rPr>
        <w:t>Incluye:</w:t>
      </w:r>
    </w:p>
    <w:p w14:paraId="4E4D42AE" w14:textId="3FC2BEC8" w:rsidR="00CF649B" w:rsidRDefault="00CF649B" w:rsidP="00CF649B">
      <w:pPr>
        <w:pStyle w:val="Default"/>
        <w:rPr>
          <w:rFonts w:cs="Arial"/>
          <w:sz w:val="22"/>
          <w:szCs w:val="22"/>
          <w:lang w:val="es-MX"/>
        </w:rPr>
      </w:pPr>
      <w:r w:rsidRPr="00CF649B">
        <w:rPr>
          <w:rFonts w:cs="Arial"/>
          <w:sz w:val="22"/>
          <w:szCs w:val="22"/>
          <w:lang w:val="es-MX"/>
        </w:rPr>
        <w:t xml:space="preserve">Dos noches de alojamiento en habitación Doble Superior para dos personas con desayuno buffet y una comida de bienvenida por la estadía (es un plato principal y un postre, no incluye bebidas, y puede ser almuerzo o cena a elección). </w:t>
      </w:r>
    </w:p>
    <w:p w14:paraId="5BAF2425" w14:textId="07CAD01C" w:rsidR="001C7D7C" w:rsidRPr="00CF649B" w:rsidRDefault="001C7D7C" w:rsidP="00CF649B">
      <w:pPr>
        <w:pStyle w:val="Default"/>
        <w:rPr>
          <w:rFonts w:cs="Arial"/>
          <w:sz w:val="22"/>
          <w:szCs w:val="22"/>
          <w:lang w:val="es-MX"/>
        </w:rPr>
      </w:pPr>
      <w:r>
        <w:rPr>
          <w:rFonts w:cs="Arial"/>
          <w:sz w:val="22"/>
          <w:szCs w:val="22"/>
          <w:lang w:val="es-MX"/>
        </w:rPr>
        <w:t xml:space="preserve">Vigencia: 30/9/2026. Queda excluido 24/8. </w:t>
      </w:r>
    </w:p>
    <w:p w14:paraId="11DC60FB" w14:textId="77777777" w:rsidR="00CF649B" w:rsidRDefault="00CF649B" w:rsidP="00CF649B">
      <w:pPr>
        <w:pStyle w:val="Default"/>
        <w:rPr>
          <w:rFonts w:cs="Arial"/>
          <w:sz w:val="22"/>
          <w:szCs w:val="22"/>
          <w:lang w:val="es-MX"/>
        </w:rPr>
      </w:pPr>
    </w:p>
    <w:p w14:paraId="46C91057" w14:textId="4F150B0D" w:rsidR="00CF649B" w:rsidRPr="00CF649B" w:rsidRDefault="00CF649B" w:rsidP="00CF649B">
      <w:pPr>
        <w:pStyle w:val="Default"/>
        <w:rPr>
          <w:rFonts w:cs="Arial"/>
          <w:sz w:val="22"/>
          <w:szCs w:val="22"/>
          <w:lang w:val="es-MX"/>
        </w:rPr>
      </w:pPr>
      <w:r>
        <w:rPr>
          <w:sz w:val="22"/>
          <w:szCs w:val="22"/>
        </w:rPr>
        <w:t>•</w:t>
      </w:r>
      <w:r>
        <w:rPr>
          <w:sz w:val="28"/>
          <w:szCs w:val="28"/>
        </w:rPr>
        <w:t xml:space="preserve">Excluidos de participación: </w:t>
      </w:r>
      <w:r w:rsidRPr="00CF649B">
        <w:rPr>
          <w:rFonts w:cs="Arial"/>
          <w:sz w:val="22"/>
          <w:szCs w:val="22"/>
          <w:lang w:val="es-MX"/>
        </w:rPr>
        <w:t>No podrán participar de la promoción del sorteo personal de GRALADO S.A., arrendatarios y funcionarios de los locales comerciales del complejo ni de las empresas de transporte. Tampoco podrán participar funcionarios de las empresas TAYM y PROSEGUR</w:t>
      </w:r>
      <w:r>
        <w:rPr>
          <w:rFonts w:cs="Arial"/>
          <w:sz w:val="22"/>
          <w:szCs w:val="22"/>
          <w:lang w:val="es-MX"/>
        </w:rPr>
        <w:t>.</w:t>
      </w:r>
    </w:p>
    <w:p w14:paraId="51DA95DC" w14:textId="77777777" w:rsidR="00CF649B" w:rsidRDefault="00CF649B" w:rsidP="00CF649B">
      <w:pPr>
        <w:pStyle w:val="Default"/>
        <w:rPr>
          <w:rFonts w:cs="Arial"/>
          <w:sz w:val="22"/>
          <w:szCs w:val="22"/>
          <w:lang w:val="es-MX"/>
        </w:rPr>
      </w:pPr>
    </w:p>
    <w:p w14:paraId="0EDB1A65" w14:textId="77777777" w:rsidR="00017CBB" w:rsidRDefault="00017CBB" w:rsidP="00017CBB">
      <w:pPr>
        <w:pStyle w:val="Default"/>
        <w:rPr>
          <w:sz w:val="22"/>
          <w:szCs w:val="22"/>
        </w:rPr>
      </w:pPr>
      <w:r>
        <w:rPr>
          <w:sz w:val="22"/>
          <w:szCs w:val="22"/>
        </w:rPr>
        <w:t>•</w:t>
      </w:r>
      <w:r>
        <w:rPr>
          <w:sz w:val="28"/>
          <w:szCs w:val="28"/>
        </w:rPr>
        <w:t xml:space="preserve">Difusión: </w:t>
      </w:r>
      <w:r>
        <w:rPr>
          <w:sz w:val="22"/>
          <w:szCs w:val="22"/>
        </w:rPr>
        <w:t xml:space="preserve">Las bases de esta promoción serán publicadas en la página Web del Banco </w:t>
      </w:r>
      <w:r>
        <w:rPr>
          <w:color w:val="0000FF"/>
          <w:sz w:val="22"/>
          <w:szCs w:val="22"/>
        </w:rPr>
        <w:t xml:space="preserve">www.scotiabank.com.uy </w:t>
      </w:r>
      <w:r>
        <w:rPr>
          <w:sz w:val="20"/>
          <w:szCs w:val="20"/>
        </w:rPr>
        <w:t xml:space="preserve">y del Shopping </w:t>
      </w:r>
      <w:r>
        <w:rPr>
          <w:color w:val="0000FF"/>
          <w:sz w:val="22"/>
          <w:szCs w:val="22"/>
        </w:rPr>
        <w:t xml:space="preserve">www.trescruces.com.uy </w:t>
      </w:r>
      <w:r>
        <w:rPr>
          <w:sz w:val="22"/>
          <w:szCs w:val="22"/>
        </w:rPr>
        <w:t>y en los medios de difusión que Tres Cruces Shopping considere.</w:t>
      </w:r>
    </w:p>
    <w:p w14:paraId="6BC821C7" w14:textId="77777777" w:rsidR="00017CBB" w:rsidRDefault="00017CBB" w:rsidP="00017CBB">
      <w:pPr>
        <w:pStyle w:val="Default"/>
        <w:rPr>
          <w:sz w:val="22"/>
          <w:szCs w:val="22"/>
        </w:rPr>
      </w:pPr>
    </w:p>
    <w:p w14:paraId="5181CDAD" w14:textId="77777777" w:rsidR="00017CBB" w:rsidRDefault="00017CBB" w:rsidP="00017CBB">
      <w:pPr>
        <w:pStyle w:val="Default"/>
        <w:rPr>
          <w:sz w:val="22"/>
          <w:szCs w:val="22"/>
        </w:rPr>
      </w:pPr>
      <w:r>
        <w:rPr>
          <w:sz w:val="22"/>
          <w:szCs w:val="22"/>
        </w:rPr>
        <w:t>•</w:t>
      </w:r>
      <w:r>
        <w:rPr>
          <w:sz w:val="28"/>
          <w:szCs w:val="28"/>
        </w:rPr>
        <w:t xml:space="preserve">Aceptación de Bases: </w:t>
      </w:r>
      <w:r>
        <w:rPr>
          <w:sz w:val="22"/>
          <w:szCs w:val="22"/>
        </w:rPr>
        <w:t>La participación en esta promoción implica el conocimiento y la aceptación de las presentes bases y condiciones. Las bases y los mecanismos de participación de la promoción serán publicadas además de la página del Banco en la página web del Tres Cruces Shopping (el Organizador), sin perjuicio de su publicación y difusión en otros medios que el Organizador y el Banco dispongan a tales efectos.</w:t>
      </w:r>
    </w:p>
    <w:p w14:paraId="02F1F170" w14:textId="77777777" w:rsidR="00017CBB" w:rsidRDefault="00017CBB" w:rsidP="00017CBB">
      <w:pPr>
        <w:pStyle w:val="Default"/>
        <w:rPr>
          <w:sz w:val="22"/>
          <w:szCs w:val="22"/>
        </w:rPr>
      </w:pPr>
    </w:p>
    <w:p w14:paraId="11C6F0F0" w14:textId="77777777" w:rsidR="00017CBB" w:rsidRDefault="00017CBB" w:rsidP="00017CBB">
      <w:pPr>
        <w:pStyle w:val="Default"/>
        <w:rPr>
          <w:sz w:val="22"/>
          <w:szCs w:val="22"/>
        </w:rPr>
      </w:pPr>
      <w:r>
        <w:rPr>
          <w:sz w:val="22"/>
          <w:szCs w:val="22"/>
        </w:rPr>
        <w:t>•</w:t>
      </w:r>
      <w:r>
        <w:rPr>
          <w:sz w:val="28"/>
          <w:szCs w:val="28"/>
        </w:rPr>
        <w:t xml:space="preserve">Responsabilidad: </w:t>
      </w:r>
      <w:r>
        <w:rPr>
          <w:sz w:val="22"/>
          <w:szCs w:val="22"/>
        </w:rPr>
        <w:t xml:space="preserve">El Organizador y el Banco no serán en ningún caso responsable por las fallas en los equipos de comunicación, de suministro de energía, de líneas telefónicas, de la red de internet, ni por desperfectos técnicos, errores humanos o acciones deliberadas de terceros </w:t>
      </w:r>
      <w:r>
        <w:rPr>
          <w:sz w:val="22"/>
          <w:szCs w:val="22"/>
        </w:rPr>
        <w:lastRenderedPageBreak/>
        <w:t>que pudieran perturbar, suspender o interrumpir el normal desarrollo de la presente promoción.</w:t>
      </w:r>
    </w:p>
    <w:p w14:paraId="19BA5A33" w14:textId="77777777" w:rsidR="00017CBB" w:rsidRDefault="00017CBB" w:rsidP="00017CBB">
      <w:pPr>
        <w:pStyle w:val="Default"/>
        <w:rPr>
          <w:sz w:val="22"/>
          <w:szCs w:val="22"/>
        </w:rPr>
      </w:pPr>
    </w:p>
    <w:p w14:paraId="11F18810" w14:textId="1815DC8A" w:rsidR="00017CBB" w:rsidRDefault="00017CBB" w:rsidP="00017CBB">
      <w:pPr>
        <w:pStyle w:val="Default"/>
        <w:rPr>
          <w:sz w:val="22"/>
          <w:szCs w:val="22"/>
        </w:rPr>
      </w:pPr>
      <w:r>
        <w:rPr>
          <w:sz w:val="22"/>
          <w:szCs w:val="22"/>
        </w:rPr>
        <w:t>•</w:t>
      </w:r>
      <w:r>
        <w:rPr>
          <w:sz w:val="28"/>
          <w:szCs w:val="28"/>
        </w:rPr>
        <w:t xml:space="preserve">Excepciones: </w:t>
      </w:r>
      <w:r>
        <w:rPr>
          <w:sz w:val="22"/>
          <w:szCs w:val="22"/>
        </w:rPr>
        <w:t>Se exceptúan las compras en Supermercados, Electrodomésticos y Gimnasios/Spas, y Agencias de Viajes/Aerolíneas.</w:t>
      </w:r>
    </w:p>
    <w:p w14:paraId="0036301F" w14:textId="77777777" w:rsidR="00352FC4" w:rsidRDefault="00352FC4"/>
    <w:p w14:paraId="1294A9CE" w14:textId="77777777" w:rsidR="001F7796" w:rsidRDefault="001F7796"/>
    <w:sectPr w:rsidR="001F7796" w:rsidSect="00017CBB">
      <w:pgSz w:w="11906" w:h="17338"/>
      <w:pgMar w:top="2214" w:right="1296" w:bottom="1417" w:left="202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31D64"/>
    <w:multiLevelType w:val="hybridMultilevel"/>
    <w:tmpl w:val="91F4DA16"/>
    <w:lvl w:ilvl="0" w:tplc="BB880B1C">
      <w:start w:val="1"/>
      <w:numFmt w:val="bullet"/>
      <w:lvlText w:val="-"/>
      <w:lvlJc w:val="left"/>
      <w:pPr>
        <w:ind w:left="720" w:hanging="360"/>
      </w:pPr>
      <w:rPr>
        <w:rFonts w:ascii="Calibri" w:eastAsiaTheme="minorHAnsi" w:hAnsi="Calibri" w:cs="Calibr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16cid:durableId="1049379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CBB"/>
    <w:rsid w:val="00017CBB"/>
    <w:rsid w:val="001C7D7C"/>
    <w:rsid w:val="001F7796"/>
    <w:rsid w:val="00352FC4"/>
    <w:rsid w:val="0062312D"/>
    <w:rsid w:val="00921A22"/>
    <w:rsid w:val="00A20070"/>
    <w:rsid w:val="00C57C03"/>
    <w:rsid w:val="00CF649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25487"/>
  <w15:chartTrackingRefBased/>
  <w15:docId w15:val="{74D18626-A5A9-49C5-A259-6C2950A1A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796"/>
    <w:pPr>
      <w:spacing w:after="0" w:line="240" w:lineRule="auto"/>
    </w:pPr>
    <w:rPr>
      <w:rFonts w:ascii="Aptos" w:hAnsi="Aptos" w:cs="Aptos"/>
      <w:kern w:val="0"/>
      <w:sz w:val="24"/>
      <w:szCs w:val="24"/>
    </w:rPr>
  </w:style>
  <w:style w:type="paragraph" w:styleId="Ttulo1">
    <w:name w:val="heading 1"/>
    <w:basedOn w:val="Normal"/>
    <w:next w:val="Normal"/>
    <w:link w:val="Ttulo1Car"/>
    <w:uiPriority w:val="9"/>
    <w:qFormat/>
    <w:rsid w:val="00017CB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Ttulo2">
    <w:name w:val="heading 2"/>
    <w:basedOn w:val="Normal"/>
    <w:next w:val="Normal"/>
    <w:link w:val="Ttulo2Car"/>
    <w:uiPriority w:val="9"/>
    <w:semiHidden/>
    <w:unhideWhenUsed/>
    <w:qFormat/>
    <w:rsid w:val="00017CB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rPr>
  </w:style>
  <w:style w:type="paragraph" w:styleId="Ttulo3">
    <w:name w:val="heading 3"/>
    <w:basedOn w:val="Normal"/>
    <w:next w:val="Normal"/>
    <w:link w:val="Ttulo3Car"/>
    <w:uiPriority w:val="9"/>
    <w:semiHidden/>
    <w:unhideWhenUsed/>
    <w:qFormat/>
    <w:rsid w:val="00017CB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rPr>
  </w:style>
  <w:style w:type="paragraph" w:styleId="Ttulo4">
    <w:name w:val="heading 4"/>
    <w:basedOn w:val="Normal"/>
    <w:next w:val="Normal"/>
    <w:link w:val="Ttulo4Car"/>
    <w:uiPriority w:val="9"/>
    <w:semiHidden/>
    <w:unhideWhenUsed/>
    <w:qFormat/>
    <w:rsid w:val="00017CB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rPr>
  </w:style>
  <w:style w:type="paragraph" w:styleId="Ttulo5">
    <w:name w:val="heading 5"/>
    <w:basedOn w:val="Normal"/>
    <w:next w:val="Normal"/>
    <w:link w:val="Ttulo5Car"/>
    <w:uiPriority w:val="9"/>
    <w:semiHidden/>
    <w:unhideWhenUsed/>
    <w:qFormat/>
    <w:rsid w:val="00017CB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rPr>
  </w:style>
  <w:style w:type="paragraph" w:styleId="Ttulo6">
    <w:name w:val="heading 6"/>
    <w:basedOn w:val="Normal"/>
    <w:next w:val="Normal"/>
    <w:link w:val="Ttulo6Car"/>
    <w:uiPriority w:val="9"/>
    <w:semiHidden/>
    <w:unhideWhenUsed/>
    <w:qFormat/>
    <w:rsid w:val="00017CB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Ttulo7">
    <w:name w:val="heading 7"/>
    <w:basedOn w:val="Normal"/>
    <w:next w:val="Normal"/>
    <w:link w:val="Ttulo7Car"/>
    <w:uiPriority w:val="9"/>
    <w:semiHidden/>
    <w:unhideWhenUsed/>
    <w:qFormat/>
    <w:rsid w:val="00017CB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Ttulo8">
    <w:name w:val="heading 8"/>
    <w:basedOn w:val="Normal"/>
    <w:next w:val="Normal"/>
    <w:link w:val="Ttulo8Car"/>
    <w:uiPriority w:val="9"/>
    <w:semiHidden/>
    <w:unhideWhenUsed/>
    <w:qFormat/>
    <w:rsid w:val="00017CBB"/>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Ttulo9">
    <w:name w:val="heading 9"/>
    <w:basedOn w:val="Normal"/>
    <w:next w:val="Normal"/>
    <w:link w:val="Ttulo9Car"/>
    <w:uiPriority w:val="9"/>
    <w:semiHidden/>
    <w:unhideWhenUsed/>
    <w:qFormat/>
    <w:rsid w:val="00017CBB"/>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7CB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17CB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17CB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17CB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17CB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17C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17C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17C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17CBB"/>
    <w:rPr>
      <w:rFonts w:eastAsiaTheme="majorEastAsia" w:cstheme="majorBidi"/>
      <w:color w:val="272727" w:themeColor="text1" w:themeTint="D8"/>
    </w:rPr>
  </w:style>
  <w:style w:type="paragraph" w:styleId="Ttulo">
    <w:name w:val="Title"/>
    <w:basedOn w:val="Normal"/>
    <w:next w:val="Normal"/>
    <w:link w:val="TtuloCar"/>
    <w:uiPriority w:val="10"/>
    <w:qFormat/>
    <w:rsid w:val="00017C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17C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17CB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tuloCar">
    <w:name w:val="Subtítulo Car"/>
    <w:basedOn w:val="Fuentedeprrafopredeter"/>
    <w:link w:val="Subttulo"/>
    <w:uiPriority w:val="11"/>
    <w:rsid w:val="00017C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17CBB"/>
    <w:pPr>
      <w:spacing w:before="160" w:after="160" w:line="259" w:lineRule="auto"/>
      <w:jc w:val="center"/>
    </w:pPr>
    <w:rPr>
      <w:rFonts w:asciiTheme="minorHAnsi" w:hAnsiTheme="minorHAnsi" w:cstheme="minorBidi"/>
      <w:i/>
      <w:iCs/>
      <w:color w:val="404040" w:themeColor="text1" w:themeTint="BF"/>
      <w:kern w:val="2"/>
      <w:sz w:val="22"/>
      <w:szCs w:val="22"/>
    </w:rPr>
  </w:style>
  <w:style w:type="character" w:customStyle="1" w:styleId="CitaCar">
    <w:name w:val="Cita Car"/>
    <w:basedOn w:val="Fuentedeprrafopredeter"/>
    <w:link w:val="Cita"/>
    <w:uiPriority w:val="29"/>
    <w:rsid w:val="00017CBB"/>
    <w:rPr>
      <w:i/>
      <w:iCs/>
      <w:color w:val="404040" w:themeColor="text1" w:themeTint="BF"/>
    </w:rPr>
  </w:style>
  <w:style w:type="paragraph" w:styleId="Prrafodelista">
    <w:name w:val="List Paragraph"/>
    <w:basedOn w:val="Normal"/>
    <w:uiPriority w:val="34"/>
    <w:qFormat/>
    <w:rsid w:val="00017CBB"/>
    <w:pPr>
      <w:spacing w:after="160" w:line="259" w:lineRule="auto"/>
      <w:ind w:left="720"/>
      <w:contextualSpacing/>
    </w:pPr>
    <w:rPr>
      <w:rFonts w:asciiTheme="minorHAnsi" w:hAnsiTheme="minorHAnsi" w:cstheme="minorBidi"/>
      <w:kern w:val="2"/>
      <w:sz w:val="22"/>
      <w:szCs w:val="22"/>
    </w:rPr>
  </w:style>
  <w:style w:type="character" w:styleId="nfasisintenso">
    <w:name w:val="Intense Emphasis"/>
    <w:basedOn w:val="Fuentedeprrafopredeter"/>
    <w:uiPriority w:val="21"/>
    <w:qFormat/>
    <w:rsid w:val="00017CBB"/>
    <w:rPr>
      <w:i/>
      <w:iCs/>
      <w:color w:val="2F5496" w:themeColor="accent1" w:themeShade="BF"/>
    </w:rPr>
  </w:style>
  <w:style w:type="paragraph" w:styleId="Citadestacada">
    <w:name w:val="Intense Quote"/>
    <w:basedOn w:val="Normal"/>
    <w:next w:val="Normal"/>
    <w:link w:val="CitadestacadaCar"/>
    <w:uiPriority w:val="30"/>
    <w:qFormat/>
    <w:rsid w:val="00017CB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rPr>
  </w:style>
  <w:style w:type="character" w:customStyle="1" w:styleId="CitadestacadaCar">
    <w:name w:val="Cita destacada Car"/>
    <w:basedOn w:val="Fuentedeprrafopredeter"/>
    <w:link w:val="Citadestacada"/>
    <w:uiPriority w:val="30"/>
    <w:rsid w:val="00017CBB"/>
    <w:rPr>
      <w:i/>
      <w:iCs/>
      <w:color w:val="2F5496" w:themeColor="accent1" w:themeShade="BF"/>
    </w:rPr>
  </w:style>
  <w:style w:type="character" w:styleId="Referenciaintensa">
    <w:name w:val="Intense Reference"/>
    <w:basedOn w:val="Fuentedeprrafopredeter"/>
    <w:uiPriority w:val="32"/>
    <w:qFormat/>
    <w:rsid w:val="00017CBB"/>
    <w:rPr>
      <w:b/>
      <w:bCs/>
      <w:smallCaps/>
      <w:color w:val="2F5496" w:themeColor="accent1" w:themeShade="BF"/>
      <w:spacing w:val="5"/>
    </w:rPr>
  </w:style>
  <w:style w:type="paragraph" w:customStyle="1" w:styleId="Default">
    <w:name w:val="Default"/>
    <w:rsid w:val="00017CBB"/>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489</Words>
  <Characters>2690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Cabrera</dc:creator>
  <cp:keywords/>
  <dc:description/>
  <cp:lastModifiedBy>Pablo Cabrera</cp:lastModifiedBy>
  <cp:revision>3</cp:revision>
  <dcterms:created xsi:type="dcterms:W3CDTF">2025-12-29T12:39:00Z</dcterms:created>
  <dcterms:modified xsi:type="dcterms:W3CDTF">2026-06-01T14:09:00Z</dcterms:modified>
</cp:coreProperties>
</file>